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32A7" w14:textId="2D18796F" w:rsidR="00027E3D" w:rsidRPr="00347DD5" w:rsidRDefault="00027E3D" w:rsidP="00347DD5">
      <w:pPr>
        <w:pStyle w:val="NoSpacing"/>
        <w:ind w:firstLine="720"/>
        <w:jc w:val="center"/>
        <w:rPr>
          <w:rFonts w:ascii="Palatino Linotype" w:hAnsi="Palatino Linotype" w:cs="Times New Roman"/>
          <w:b/>
          <w:sz w:val="28"/>
          <w:szCs w:val="28"/>
          <w:u w:val="single"/>
        </w:rPr>
      </w:pPr>
      <w:r w:rsidRPr="00347DD5">
        <w:rPr>
          <w:rFonts w:ascii="Palatino Linotype" w:hAnsi="Palatino Linotype" w:cs="Times New Roman"/>
          <w:b/>
          <w:sz w:val="28"/>
          <w:szCs w:val="28"/>
          <w:u w:val="single"/>
        </w:rPr>
        <w:t>Diocese of Lichfield.</w:t>
      </w:r>
    </w:p>
    <w:p w14:paraId="487E13A6" w14:textId="1EF75B96" w:rsidR="00027E3D" w:rsidRPr="00347DD5" w:rsidRDefault="00027E3D" w:rsidP="00347DD5">
      <w:pPr>
        <w:pStyle w:val="NoSpacing"/>
        <w:ind w:firstLine="720"/>
        <w:jc w:val="center"/>
        <w:rPr>
          <w:rFonts w:ascii="Palatino Linotype" w:hAnsi="Palatino Linotype" w:cs="Times New Roman"/>
          <w:b/>
          <w:sz w:val="28"/>
          <w:szCs w:val="28"/>
          <w:u w:val="single"/>
        </w:rPr>
      </w:pPr>
      <w:r w:rsidRPr="00347DD5">
        <w:rPr>
          <w:rFonts w:ascii="Palatino Linotype" w:hAnsi="Palatino Linotype" w:cs="Times New Roman"/>
          <w:b/>
          <w:sz w:val="28"/>
          <w:szCs w:val="28"/>
          <w:u w:val="single"/>
        </w:rPr>
        <w:t>The Church of the Holy Trinity, Eccleshall</w:t>
      </w:r>
    </w:p>
    <w:p w14:paraId="27C49F33" w14:textId="77777777" w:rsidR="00027E3D" w:rsidRDefault="00027E3D" w:rsidP="00027E3D">
      <w:pPr>
        <w:pStyle w:val="NoSpacing"/>
        <w:ind w:firstLine="720"/>
        <w:rPr>
          <w:rFonts w:ascii="Palatino Linotype" w:hAnsi="Palatino Linotype" w:cs="Times New Roman"/>
          <w:b/>
          <w:sz w:val="24"/>
          <w:szCs w:val="24"/>
        </w:rPr>
      </w:pPr>
    </w:p>
    <w:p w14:paraId="3D1C1D7A" w14:textId="77777777" w:rsidR="00027E3D" w:rsidRDefault="00027E3D" w:rsidP="00347DD5">
      <w:pPr>
        <w:pStyle w:val="NoSpacing"/>
        <w:ind w:firstLine="720"/>
        <w:jc w:val="center"/>
        <w:rPr>
          <w:rFonts w:ascii="Palatino Linotype" w:hAnsi="Palatino Linotype" w:cs="Times New Roman"/>
          <w:b/>
          <w:color w:val="FF0000"/>
          <w:sz w:val="24"/>
          <w:szCs w:val="24"/>
          <w:u w:val="single"/>
        </w:rPr>
      </w:pPr>
      <w:r>
        <w:rPr>
          <w:rFonts w:ascii="Palatino Linotype" w:hAnsi="Palatino Linotype" w:cs="Times New Roman"/>
          <w:b/>
          <w:sz w:val="24"/>
          <w:szCs w:val="24"/>
          <w:u w:val="single"/>
        </w:rPr>
        <w:t>Guidance to the Bereaved:</w:t>
      </w:r>
      <w:r>
        <w:rPr>
          <w:rFonts w:ascii="Palatino Linotype" w:hAnsi="Palatino Linotype" w:cs="Times New Roman"/>
          <w:b/>
          <w:sz w:val="24"/>
          <w:szCs w:val="24"/>
        </w:rPr>
        <w:t xml:space="preserve"> </w:t>
      </w:r>
      <w:r>
        <w:rPr>
          <w:rFonts w:ascii="Palatino Linotype" w:hAnsi="Palatino Linotype" w:cs="Times New Roman"/>
          <w:b/>
          <w:sz w:val="24"/>
          <w:szCs w:val="24"/>
          <w:u w:val="single"/>
        </w:rPr>
        <w:t>Burials and memorials in the churchyard</w:t>
      </w:r>
    </w:p>
    <w:p w14:paraId="7AA3A2C4" w14:textId="77777777" w:rsidR="00027E3D" w:rsidRDefault="00027E3D" w:rsidP="00347DD5">
      <w:pPr>
        <w:pStyle w:val="NoSpacing"/>
        <w:ind w:firstLine="720"/>
        <w:jc w:val="center"/>
        <w:rPr>
          <w:rFonts w:ascii="Palatino Linotype" w:hAnsi="Palatino Linotype" w:cs="Times New Roman"/>
          <w:b/>
          <w:sz w:val="24"/>
          <w:szCs w:val="24"/>
        </w:rPr>
      </w:pPr>
      <w:r>
        <w:rPr>
          <w:rFonts w:ascii="Palatino Linotype" w:hAnsi="Palatino Linotype" w:cs="Times New Roman"/>
          <w:b/>
          <w:sz w:val="24"/>
          <w:szCs w:val="24"/>
          <w:u w:val="single"/>
        </w:rPr>
        <w:t>An explanatory note</w:t>
      </w:r>
    </w:p>
    <w:p w14:paraId="72A8240C" w14:textId="77777777" w:rsidR="00027E3D" w:rsidRDefault="00027E3D" w:rsidP="00027E3D">
      <w:pPr>
        <w:pStyle w:val="NoSpacing"/>
        <w:rPr>
          <w:rFonts w:ascii="Palatino Linotype" w:hAnsi="Palatino Linotype" w:cs="Times New Roman"/>
          <w:b/>
          <w:sz w:val="24"/>
          <w:szCs w:val="24"/>
        </w:rPr>
      </w:pPr>
    </w:p>
    <w:p w14:paraId="377BE176" w14:textId="77777777" w:rsidR="00027E3D" w:rsidRDefault="00027E3D" w:rsidP="00027E3D">
      <w:pPr>
        <w:pStyle w:val="NoSpacing"/>
        <w:rPr>
          <w:rFonts w:ascii="Palatino Linotype" w:hAnsi="Palatino Linotype" w:cs="Times New Roman"/>
          <w:b/>
          <w:sz w:val="24"/>
          <w:szCs w:val="24"/>
        </w:rPr>
      </w:pPr>
    </w:p>
    <w:p w14:paraId="26854482" w14:textId="096908DE" w:rsidR="00027E3D" w:rsidRDefault="00027E3D" w:rsidP="00027E3D">
      <w:pPr>
        <w:pStyle w:val="NoSpacing"/>
        <w:ind w:left="720"/>
        <w:rPr>
          <w:rFonts w:ascii="Palatino Linotype" w:hAnsi="Palatino Linotype" w:cs="Times New Roman"/>
          <w:sz w:val="24"/>
          <w:szCs w:val="24"/>
        </w:rPr>
      </w:pPr>
      <w:r>
        <w:rPr>
          <w:rFonts w:ascii="Palatino Linotype" w:hAnsi="Palatino Linotype" w:cs="Times New Roman"/>
          <w:sz w:val="24"/>
          <w:szCs w:val="24"/>
        </w:rPr>
        <w:t xml:space="preserve">If you have been invited to read this </w:t>
      </w:r>
      <w:proofErr w:type="gramStart"/>
      <w:r>
        <w:rPr>
          <w:rFonts w:ascii="Palatino Linotype" w:hAnsi="Palatino Linotype" w:cs="Times New Roman"/>
          <w:sz w:val="24"/>
          <w:szCs w:val="24"/>
        </w:rPr>
        <w:t>document</w:t>
      </w:r>
      <w:proofErr w:type="gramEnd"/>
      <w:r>
        <w:rPr>
          <w:rFonts w:ascii="Palatino Linotype" w:hAnsi="Palatino Linotype" w:cs="Times New Roman"/>
          <w:sz w:val="24"/>
          <w:szCs w:val="24"/>
        </w:rPr>
        <w:t xml:space="preserve"> you are probably considering applying for the burial in the churchyard of Holy Trinity Church; and this means that you have probably suffered a fairly recent bereavement. Eccleshall Church Council sends you condolences and wishes you every blessing at </w:t>
      </w:r>
      <w:r w:rsidR="00347DD5">
        <w:rPr>
          <w:rFonts w:ascii="Palatino Linotype" w:hAnsi="Palatino Linotype" w:cs="Times New Roman"/>
          <w:sz w:val="24"/>
          <w:szCs w:val="24"/>
        </w:rPr>
        <w:t>this</w:t>
      </w:r>
      <w:r>
        <w:rPr>
          <w:rFonts w:ascii="Palatino Linotype" w:hAnsi="Palatino Linotype" w:cs="Times New Roman"/>
          <w:sz w:val="24"/>
          <w:szCs w:val="24"/>
        </w:rPr>
        <w:t xml:space="preserve"> painful time. </w:t>
      </w:r>
    </w:p>
    <w:p w14:paraId="61A2047E" w14:textId="77777777" w:rsidR="00027E3D" w:rsidRDefault="00027E3D" w:rsidP="00027E3D">
      <w:pPr>
        <w:pStyle w:val="NoSpacing"/>
        <w:rPr>
          <w:rFonts w:ascii="Palatino Linotype" w:hAnsi="Palatino Linotype" w:cs="Times New Roman"/>
          <w:sz w:val="24"/>
          <w:szCs w:val="24"/>
        </w:rPr>
      </w:pPr>
    </w:p>
    <w:p w14:paraId="7271491B" w14:textId="77777777" w:rsidR="002B730F" w:rsidRDefault="00347DD5" w:rsidP="00347DD5">
      <w:pPr>
        <w:pStyle w:val="NoSpacing"/>
        <w:ind w:left="720"/>
        <w:rPr>
          <w:rFonts w:ascii="Palatino Linotype" w:hAnsi="Palatino Linotype"/>
          <w:sz w:val="24"/>
          <w:szCs w:val="24"/>
        </w:rPr>
      </w:pPr>
      <w:r w:rsidRPr="00347DD5">
        <w:rPr>
          <w:rFonts w:ascii="Palatino Linotype" w:hAnsi="Palatino Linotype"/>
          <w:sz w:val="24"/>
          <w:szCs w:val="24"/>
        </w:rPr>
        <w:t xml:space="preserve">Certain people have the right for their remains to be buried in the churchyard provided that there is space available. Those people </w:t>
      </w:r>
      <w:proofErr w:type="gramStart"/>
      <w:r w:rsidRPr="00347DD5">
        <w:rPr>
          <w:rFonts w:ascii="Palatino Linotype" w:hAnsi="Palatino Linotype"/>
          <w:sz w:val="24"/>
          <w:szCs w:val="24"/>
        </w:rPr>
        <w:t>are:</w:t>
      </w:r>
      <w:proofErr w:type="gramEnd"/>
      <w:r w:rsidRPr="00347DD5">
        <w:rPr>
          <w:rFonts w:ascii="Palatino Linotype" w:hAnsi="Palatino Linotype"/>
          <w:sz w:val="24"/>
          <w:szCs w:val="24"/>
        </w:rPr>
        <w:t xml:space="preserve"> residents, people with their name on the electoral roll of the parish and those who die in the parish. The Church of England is the established church in England and as such the right to burial is not restricted to the baptized or to worshipping members of the congregation. No-one else can be buried in the churchyard without the consent of the </w:t>
      </w:r>
      <w:r>
        <w:rPr>
          <w:rFonts w:ascii="Palatino Linotype" w:hAnsi="Palatino Linotype"/>
          <w:sz w:val="24"/>
          <w:szCs w:val="24"/>
        </w:rPr>
        <w:t>parish priest</w:t>
      </w:r>
      <w:r w:rsidRPr="00347DD5">
        <w:rPr>
          <w:rFonts w:ascii="Palatino Linotype" w:hAnsi="Palatino Linotype"/>
          <w:sz w:val="24"/>
          <w:szCs w:val="24"/>
        </w:rPr>
        <w:t xml:space="preserve"> and the PCC. Usually some significant connection between the deceased and the parish would be required. </w:t>
      </w:r>
    </w:p>
    <w:p w14:paraId="68ECFF27" w14:textId="77777777" w:rsidR="002B730F" w:rsidRDefault="002B730F" w:rsidP="00347DD5">
      <w:pPr>
        <w:pStyle w:val="NoSpacing"/>
        <w:ind w:left="720"/>
        <w:rPr>
          <w:rFonts w:ascii="Palatino Linotype" w:hAnsi="Palatino Linotype"/>
          <w:sz w:val="24"/>
          <w:szCs w:val="24"/>
        </w:rPr>
      </w:pPr>
    </w:p>
    <w:p w14:paraId="530F3B82" w14:textId="7F0E76B5" w:rsidR="00347DD5" w:rsidRPr="00347DD5" w:rsidRDefault="00347DD5" w:rsidP="00347DD5">
      <w:pPr>
        <w:pStyle w:val="NoSpacing"/>
        <w:ind w:left="720"/>
        <w:rPr>
          <w:rFonts w:ascii="Palatino Linotype" w:hAnsi="Palatino Linotype"/>
          <w:sz w:val="24"/>
          <w:szCs w:val="24"/>
        </w:rPr>
      </w:pPr>
      <w:r w:rsidRPr="00347DD5">
        <w:rPr>
          <w:rFonts w:ascii="Palatino Linotype" w:hAnsi="Palatino Linotype"/>
          <w:sz w:val="24"/>
          <w:szCs w:val="24"/>
        </w:rPr>
        <w:t>Burial</w:t>
      </w:r>
      <w:r>
        <w:rPr>
          <w:rFonts w:ascii="Palatino Linotype" w:hAnsi="Palatino Linotype"/>
          <w:sz w:val="24"/>
          <w:szCs w:val="24"/>
        </w:rPr>
        <w:t xml:space="preserve"> </w:t>
      </w:r>
      <w:r w:rsidRPr="00347DD5">
        <w:rPr>
          <w:rFonts w:ascii="Palatino Linotype" w:hAnsi="Palatino Linotype"/>
          <w:sz w:val="24"/>
          <w:szCs w:val="24"/>
        </w:rPr>
        <w:t xml:space="preserve">or the erection of a memorial, do not confer upon the relatives of the deceased or others any right of ownership of the land in which the burial is (or is to be) made. Nevertheless, a memorial remains the property of the person who commissioned its erection during his lifetime and after his death belongs to the "heir-at-law" of the person commemorated. This person is responsible for maintaining the monument in good order. Where this does not </w:t>
      </w:r>
      <w:proofErr w:type="gramStart"/>
      <w:r w:rsidRPr="00347DD5">
        <w:rPr>
          <w:rFonts w:ascii="Palatino Linotype" w:hAnsi="Palatino Linotype"/>
          <w:sz w:val="24"/>
          <w:szCs w:val="24"/>
        </w:rPr>
        <w:t>occur</w:t>
      </w:r>
      <w:proofErr w:type="gramEnd"/>
      <w:r w:rsidRPr="00347DD5">
        <w:rPr>
          <w:rFonts w:ascii="Palatino Linotype" w:hAnsi="Palatino Linotype"/>
          <w:sz w:val="24"/>
          <w:szCs w:val="24"/>
        </w:rPr>
        <w:t xml:space="preserve"> the PCC may choose to take steps to ensure safety in the churchyard, but must have faculty permission for any changes. </w:t>
      </w:r>
    </w:p>
    <w:p w14:paraId="28E8951B" w14:textId="76A64A93" w:rsidR="00347DD5" w:rsidRPr="00347DD5" w:rsidRDefault="00347DD5" w:rsidP="00347DD5">
      <w:pPr>
        <w:pStyle w:val="NoSpacing"/>
        <w:ind w:left="720"/>
        <w:rPr>
          <w:rFonts w:ascii="Palatino Linotype" w:hAnsi="Palatino Linotype"/>
          <w:sz w:val="24"/>
          <w:szCs w:val="24"/>
        </w:rPr>
      </w:pPr>
    </w:p>
    <w:p w14:paraId="51409490" w14:textId="12814F2E" w:rsidR="00027E3D" w:rsidRDefault="00027E3D" w:rsidP="00027E3D">
      <w:pPr>
        <w:pStyle w:val="NoSpacing"/>
        <w:ind w:left="720"/>
        <w:rPr>
          <w:rFonts w:ascii="Palatino Linotype" w:hAnsi="Palatino Linotype"/>
          <w:bCs/>
          <w:sz w:val="24"/>
          <w:szCs w:val="24"/>
        </w:rPr>
      </w:pPr>
      <w:r>
        <w:rPr>
          <w:rFonts w:ascii="Palatino Linotype" w:hAnsi="Palatino Linotype"/>
          <w:sz w:val="24"/>
          <w:szCs w:val="24"/>
        </w:rPr>
        <w:t>The parish also encloses the rather fuller explanation of the regulations entitled: D</w:t>
      </w:r>
      <w:r>
        <w:rPr>
          <w:rFonts w:ascii="Palatino Linotype" w:hAnsi="Palatino Linotype"/>
          <w:bCs/>
          <w:sz w:val="24"/>
          <w:szCs w:val="24"/>
        </w:rPr>
        <w:t>iocese of Lichfield - Guidance to the Bereaved: Burials &amp; Memorials in Churchyards. This is a message from the Chancellor of the Diocese (the judge who makes the rules) in which he is trying to steer people through some of the details of the regulations which came into force in January 2014.</w:t>
      </w:r>
    </w:p>
    <w:p w14:paraId="35903B25" w14:textId="77777777" w:rsidR="00027E3D" w:rsidRDefault="00027E3D" w:rsidP="00027E3D">
      <w:pPr>
        <w:pStyle w:val="NoSpacing"/>
        <w:ind w:left="720" w:firstLine="60"/>
        <w:rPr>
          <w:rFonts w:ascii="Palatino Linotype" w:hAnsi="Palatino Linotype" w:cs="Times New Roman"/>
          <w:bCs/>
          <w:sz w:val="24"/>
          <w:szCs w:val="24"/>
        </w:rPr>
      </w:pPr>
    </w:p>
    <w:p w14:paraId="7939C451" w14:textId="77777777" w:rsidR="00027E3D" w:rsidRDefault="00027E3D" w:rsidP="00027E3D">
      <w:pPr>
        <w:pStyle w:val="NoSpacing"/>
        <w:ind w:left="720"/>
        <w:rPr>
          <w:rFonts w:ascii="Palatino Linotype" w:hAnsi="Palatino Linotype" w:cs="Times New Roman"/>
          <w:sz w:val="24"/>
          <w:szCs w:val="24"/>
        </w:rPr>
      </w:pPr>
      <w:r>
        <w:rPr>
          <w:rFonts w:ascii="Palatino Linotype" w:hAnsi="Palatino Linotype" w:cs="Times New Roman"/>
          <w:sz w:val="24"/>
          <w:szCs w:val="24"/>
        </w:rPr>
        <w:t>When and if you decide to apply for a memorial, please talk to the vicar before going to a stone mason, and he or she will be able to supply you with the necessary application form. It is quite a long form, but the vicar and then, later, the stone mason will be able to help you with it.</w:t>
      </w:r>
    </w:p>
    <w:p w14:paraId="382D5B60" w14:textId="77777777" w:rsidR="00027E3D" w:rsidRDefault="00027E3D" w:rsidP="00027E3D">
      <w:pPr>
        <w:pStyle w:val="NoSpacing"/>
        <w:rPr>
          <w:rFonts w:ascii="Palatino Linotype" w:hAnsi="Palatino Linotype" w:cs="Times New Roman"/>
          <w:sz w:val="24"/>
          <w:szCs w:val="24"/>
        </w:rPr>
      </w:pPr>
    </w:p>
    <w:p w14:paraId="7B02C5AF" w14:textId="5069D9CE" w:rsidR="00027E3D" w:rsidRDefault="002B730F" w:rsidP="00027E3D">
      <w:pPr>
        <w:pStyle w:val="NoSpacing"/>
        <w:rPr>
          <w:rFonts w:ascii="Palatino Linotype" w:hAnsi="Palatino Linotype" w:cs="Times New Roman"/>
        </w:rPr>
      </w:pPr>
      <w:r>
        <w:rPr>
          <w:rFonts w:ascii="Palatino Linotype" w:hAnsi="Palatino Linotype" w:cs="Times New Roman"/>
          <w:sz w:val="24"/>
          <w:szCs w:val="24"/>
        </w:rPr>
        <w:tab/>
      </w:r>
    </w:p>
    <w:p w14:paraId="3466CDC6" w14:textId="77777777" w:rsidR="00027E3D" w:rsidRDefault="00027E3D" w:rsidP="00027E3D">
      <w:pPr>
        <w:pStyle w:val="NoSpacing"/>
        <w:rPr>
          <w:rFonts w:ascii="Palatino Linotype" w:hAnsi="Palatino Linotype" w:cs="Times New Roman"/>
        </w:rPr>
      </w:pPr>
    </w:p>
    <w:p w14:paraId="66F100DD" w14:textId="77777777" w:rsidR="00027E3D" w:rsidRDefault="00027E3D" w:rsidP="00027E3D">
      <w:pPr>
        <w:pStyle w:val="NoSpacing"/>
        <w:rPr>
          <w:rFonts w:ascii="Palatino Linotype" w:hAnsi="Palatino Linotype" w:cs="Times New Roman"/>
        </w:rPr>
      </w:pPr>
    </w:p>
    <w:p w14:paraId="5851102D" w14:textId="77777777" w:rsidR="00027E3D" w:rsidRDefault="00027E3D" w:rsidP="00027E3D">
      <w:pPr>
        <w:pStyle w:val="NoSpacing"/>
        <w:rPr>
          <w:rFonts w:ascii="Palatino Linotype" w:hAnsi="Palatino Linotype" w:cs="Times New Roman"/>
        </w:rPr>
      </w:pPr>
    </w:p>
    <w:p w14:paraId="38E684CF" w14:textId="77777777" w:rsidR="00027E3D" w:rsidRDefault="00027E3D" w:rsidP="00027E3D">
      <w:pPr>
        <w:pStyle w:val="NoSpacing"/>
        <w:rPr>
          <w:rFonts w:ascii="Palatino Linotype" w:hAnsi="Palatino Linotype" w:cs="Times New Roman"/>
        </w:rPr>
      </w:pPr>
      <w:r>
        <w:rPr>
          <w:rFonts w:ascii="Palatino Linotype" w:hAnsi="Palatino Linotype" w:cs="Times New Roman"/>
        </w:rPr>
        <w:lastRenderedPageBreak/>
        <w:t xml:space="preserve"> </w:t>
      </w:r>
    </w:p>
    <w:p w14:paraId="7E81D9B4" w14:textId="77777777" w:rsidR="00027E3D" w:rsidRDefault="00027E3D" w:rsidP="00027E3D">
      <w:pPr>
        <w:autoSpaceDE w:val="0"/>
        <w:autoSpaceDN w:val="0"/>
        <w:adjustRightInd w:val="0"/>
        <w:spacing w:after="0" w:line="240" w:lineRule="auto"/>
        <w:jc w:val="center"/>
        <w:rPr>
          <w:rFonts w:ascii="Palatino Linotype" w:hAnsi="Palatino Linotype" w:cs="Times New Roman"/>
          <w:sz w:val="24"/>
          <w:szCs w:val="24"/>
        </w:rPr>
      </w:pPr>
      <w:r>
        <w:rPr>
          <w:rFonts w:ascii="Palatino Linotype" w:hAnsi="Palatino Linotype" w:cs="Times New Roman"/>
          <w:b/>
          <w:bCs/>
          <w:sz w:val="36"/>
          <w:szCs w:val="36"/>
          <w:u w:val="single"/>
        </w:rPr>
        <w:t>DIOCESE OF LICHFIELD</w:t>
      </w:r>
    </w:p>
    <w:p w14:paraId="5689CCCB" w14:textId="77777777" w:rsidR="00027E3D" w:rsidRDefault="00027E3D" w:rsidP="00027E3D">
      <w:pPr>
        <w:autoSpaceDE w:val="0"/>
        <w:autoSpaceDN w:val="0"/>
        <w:adjustRightInd w:val="0"/>
        <w:spacing w:after="0" w:line="240" w:lineRule="auto"/>
        <w:jc w:val="center"/>
        <w:rPr>
          <w:rFonts w:ascii="Palatino Linotype" w:hAnsi="Palatino Linotype" w:cs="Times New Roman"/>
          <w:b/>
          <w:bCs/>
          <w:sz w:val="36"/>
          <w:szCs w:val="36"/>
          <w:u w:val="single"/>
        </w:rPr>
      </w:pPr>
      <w:r>
        <w:rPr>
          <w:rFonts w:ascii="Palatino Linotype" w:hAnsi="Palatino Linotype" w:cs="Times New Roman"/>
          <w:b/>
          <w:bCs/>
          <w:sz w:val="36"/>
          <w:szCs w:val="36"/>
          <w:u w:val="single"/>
        </w:rPr>
        <w:t xml:space="preserve">GUIDANCE TO THE BEREAVED: </w:t>
      </w:r>
    </w:p>
    <w:p w14:paraId="7F827211" w14:textId="77777777" w:rsidR="00027E3D" w:rsidRDefault="00027E3D" w:rsidP="00027E3D">
      <w:pPr>
        <w:autoSpaceDE w:val="0"/>
        <w:autoSpaceDN w:val="0"/>
        <w:adjustRightInd w:val="0"/>
        <w:spacing w:after="0" w:line="240" w:lineRule="auto"/>
        <w:jc w:val="center"/>
        <w:rPr>
          <w:rFonts w:ascii="Palatino Linotype" w:hAnsi="Palatino Linotype" w:cs="Times New Roman"/>
          <w:sz w:val="36"/>
          <w:szCs w:val="36"/>
          <w:u w:val="single"/>
        </w:rPr>
      </w:pPr>
      <w:r>
        <w:rPr>
          <w:rFonts w:ascii="Palatino Linotype" w:hAnsi="Palatino Linotype" w:cs="Times New Roman"/>
          <w:b/>
          <w:bCs/>
          <w:sz w:val="36"/>
          <w:szCs w:val="36"/>
          <w:u w:val="single"/>
        </w:rPr>
        <w:t>BURIALS &amp; MEMORIALS IN CHURCHYARDS</w:t>
      </w:r>
    </w:p>
    <w:p w14:paraId="4A5EECB6"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36ABE9BE"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Christ’s Church welcomes with love those who have been bereaved. It extends to them Christ’s promise of victory over death. It seeks to ensure that its churchyards will be fitting resting places for the mortal remains of their departed loved ones both now and in the future. </w:t>
      </w:r>
    </w:p>
    <w:p w14:paraId="7C32FFE0"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4B8F3D1E"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Decisions about what may be placed in a churchyard cannot be a matter of private choice. Before any memorial is placed in a churchyard written permission from the parish priest or the Chancellor is required. The Churchyard Regulations set out what can and what cannot be permitted by a parish priest. This document is only a brief summary of some of the key parts of those Regulations. Those considering a burial in a churchyard or wishing to erect a memorial should read the Churchyard Regulations (a copy of which can be obtained from the parish priest or from the Diocesan website). </w:t>
      </w:r>
      <w:r>
        <w:rPr>
          <w:rFonts w:ascii="Palatino Linotype" w:hAnsi="Palatino Linotype" w:cs="Times New Roman"/>
          <w:sz w:val="24"/>
          <w:szCs w:val="24"/>
          <w:u w:val="single"/>
        </w:rPr>
        <w:t>They are urged to discuss matters with the parish priest at an early stage and well before any arrangements have been made with a monumental mason.</w:t>
      </w:r>
      <w:r>
        <w:rPr>
          <w:rFonts w:ascii="Palatino Linotype" w:hAnsi="Palatino Linotype" w:cs="Times New Roman"/>
          <w:sz w:val="24"/>
          <w:szCs w:val="24"/>
        </w:rPr>
        <w:t xml:space="preserve"> To allow time for proper reflection no application for a memorial can be made until six months after a burial or interment of cremated remains. </w:t>
      </w:r>
    </w:p>
    <w:p w14:paraId="512894C5"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1CE0207C"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It is important to remember that the Churchyard Regulations control what a parish priest can and cannot allow. No matter how sympathetic he or she may be to a particular proposal if it is outside the Regulations it cannot be authorised by the parish priest and must be referred to the Chancellor. </w:t>
      </w:r>
    </w:p>
    <w:p w14:paraId="5D4B037F"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21D1FFCC" w14:textId="77777777" w:rsidR="00027E3D" w:rsidRDefault="00027E3D" w:rsidP="00027E3D">
      <w:pPr>
        <w:autoSpaceDE w:val="0"/>
        <w:autoSpaceDN w:val="0"/>
        <w:adjustRightInd w:val="0"/>
        <w:spacing w:after="0" w:line="240" w:lineRule="auto"/>
        <w:rPr>
          <w:rFonts w:ascii="Palatino Linotype" w:hAnsi="Palatino Linotype" w:cs="Times New Roman"/>
          <w:sz w:val="28"/>
          <w:szCs w:val="28"/>
          <w:u w:val="single"/>
        </w:rPr>
      </w:pPr>
      <w:r>
        <w:rPr>
          <w:rFonts w:ascii="Palatino Linotype" w:hAnsi="Palatino Linotype" w:cs="Times New Roman"/>
          <w:b/>
          <w:bCs/>
          <w:sz w:val="28"/>
          <w:szCs w:val="28"/>
          <w:u w:val="single"/>
        </w:rPr>
        <w:t>The Parish Priest can permit</w:t>
      </w:r>
      <w:r>
        <w:rPr>
          <w:rFonts w:ascii="Palatino Linotype" w:hAnsi="Palatino Linotype" w:cs="Times New Roman"/>
          <w:sz w:val="28"/>
          <w:szCs w:val="28"/>
          <w:u w:val="single"/>
        </w:rPr>
        <w:t xml:space="preserve">: </w:t>
      </w:r>
    </w:p>
    <w:p w14:paraId="104EF4BA"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 An upright memorial stone within the following dimensions: </w:t>
      </w:r>
    </w:p>
    <w:p w14:paraId="400F3F37" w14:textId="77777777" w:rsidR="00027E3D" w:rsidRDefault="00027E3D" w:rsidP="00027E3D">
      <w:pPr>
        <w:autoSpaceDE w:val="0"/>
        <w:autoSpaceDN w:val="0"/>
        <w:adjustRightInd w:val="0"/>
        <w:spacing w:after="17" w:line="240" w:lineRule="auto"/>
        <w:rPr>
          <w:rFonts w:ascii="Palatino Linotype" w:hAnsi="Palatino Linotype" w:cs="Times New Roman"/>
          <w:sz w:val="24"/>
          <w:szCs w:val="24"/>
        </w:rPr>
      </w:pPr>
      <w:proofErr w:type="spellStart"/>
      <w:r>
        <w:rPr>
          <w:rFonts w:ascii="Palatino Linotype" w:hAnsi="Palatino Linotype" w:cs="Times New Roman"/>
          <w:sz w:val="24"/>
          <w:szCs w:val="24"/>
        </w:rPr>
        <w:t>i</w:t>
      </w:r>
      <w:proofErr w:type="spellEnd"/>
      <w:r>
        <w:rPr>
          <w:rFonts w:ascii="Palatino Linotype" w:hAnsi="Palatino Linotype" w:cs="Times New Roman"/>
          <w:sz w:val="24"/>
          <w:szCs w:val="24"/>
        </w:rPr>
        <w:t xml:space="preserve">) Height: No more than 1220mm (4’) nor less than 762mm (2’6”). </w:t>
      </w:r>
    </w:p>
    <w:p w14:paraId="23F8EAF0" w14:textId="77777777" w:rsidR="00027E3D" w:rsidRDefault="00027E3D" w:rsidP="00027E3D">
      <w:pPr>
        <w:autoSpaceDE w:val="0"/>
        <w:autoSpaceDN w:val="0"/>
        <w:adjustRightInd w:val="0"/>
        <w:spacing w:after="17" w:line="240" w:lineRule="auto"/>
        <w:rPr>
          <w:rFonts w:ascii="Palatino Linotype" w:hAnsi="Palatino Linotype" w:cs="Times New Roman"/>
          <w:sz w:val="24"/>
          <w:szCs w:val="24"/>
        </w:rPr>
      </w:pPr>
      <w:r>
        <w:rPr>
          <w:rFonts w:ascii="Palatino Linotype" w:hAnsi="Palatino Linotype" w:cs="Times New Roman"/>
          <w:sz w:val="24"/>
          <w:szCs w:val="24"/>
        </w:rPr>
        <w:t xml:space="preserve">ii) Width: No more than 915mm (3’) nor less than 510mm (1’8”). </w:t>
      </w:r>
    </w:p>
    <w:p w14:paraId="1F59B761"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iii) Thickness: Thickness no more than 152mm (6”) nor less than 76mm (3”) except for slate which may be a minimum of 40mm (1½”) thick. </w:t>
      </w:r>
    </w:p>
    <w:p w14:paraId="4FDCD4EF"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65E1C6B7" w14:textId="77777777" w:rsidR="00027E3D" w:rsidRDefault="00027E3D" w:rsidP="00027E3D">
      <w:pPr>
        <w:autoSpaceDE w:val="0"/>
        <w:autoSpaceDN w:val="0"/>
        <w:adjustRightInd w:val="0"/>
        <w:spacing w:after="135" w:line="240" w:lineRule="auto"/>
        <w:rPr>
          <w:rFonts w:ascii="Palatino Linotype" w:hAnsi="Palatino Linotype" w:cs="Times New Roman"/>
          <w:sz w:val="24"/>
          <w:szCs w:val="24"/>
        </w:rPr>
      </w:pPr>
      <w:r>
        <w:rPr>
          <w:rFonts w:ascii="Palatino Linotype" w:hAnsi="Palatino Linotype" w:cs="Times New Roman"/>
          <w:sz w:val="24"/>
          <w:szCs w:val="24"/>
        </w:rPr>
        <w:t xml:space="preserve">b) In the case of the burial of a child a smaller memorial stone may be permitted but in such a case the stone should be no less than 610mm (2’) high, 380mm (1’ 3”) wide and 51mm (2”) thick. </w:t>
      </w:r>
    </w:p>
    <w:p w14:paraId="219137EB" w14:textId="77777777" w:rsidR="00027E3D" w:rsidRDefault="00027E3D" w:rsidP="00027E3D">
      <w:pPr>
        <w:autoSpaceDE w:val="0"/>
        <w:autoSpaceDN w:val="0"/>
        <w:adjustRightInd w:val="0"/>
        <w:spacing w:after="135" w:line="240" w:lineRule="auto"/>
        <w:rPr>
          <w:rFonts w:ascii="Palatino Linotype" w:hAnsi="Palatino Linotype" w:cs="Times New Roman"/>
          <w:sz w:val="24"/>
          <w:szCs w:val="24"/>
        </w:rPr>
      </w:pPr>
      <w:r>
        <w:rPr>
          <w:rFonts w:ascii="Palatino Linotype" w:hAnsi="Palatino Linotype" w:cs="Times New Roman"/>
          <w:sz w:val="24"/>
          <w:szCs w:val="24"/>
        </w:rPr>
        <w:t xml:space="preserve">c) Stone crosses of similar dimensions to headstones and hardwood crosses may be permitted. A wooden cross is to be no more than 915mm (3’) high and the transom is to be of commensurate length. </w:t>
      </w:r>
    </w:p>
    <w:p w14:paraId="5B1AF940"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d) A flat memorial stone without kerbs and flush with the ground may be permitted if it is of equivalent dimensions to those set out above save that a length of no more than 1830mm (6’) shall be permissible for flat memorial stones. </w:t>
      </w:r>
    </w:p>
    <w:p w14:paraId="34D90602"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5098F090" w14:textId="77777777" w:rsidR="00027E3D" w:rsidRDefault="00027E3D" w:rsidP="00027E3D">
      <w:pPr>
        <w:autoSpaceDE w:val="0"/>
        <w:autoSpaceDN w:val="0"/>
        <w:adjustRightInd w:val="0"/>
        <w:spacing w:after="137" w:line="240" w:lineRule="auto"/>
        <w:rPr>
          <w:rFonts w:ascii="Palatino Linotype" w:hAnsi="Palatino Linotype" w:cs="Times New Roman"/>
          <w:sz w:val="24"/>
          <w:szCs w:val="24"/>
        </w:rPr>
      </w:pPr>
    </w:p>
    <w:p w14:paraId="04C85AF0" w14:textId="7AC77323" w:rsidR="00027E3D" w:rsidRDefault="00027E3D" w:rsidP="00027E3D">
      <w:pPr>
        <w:autoSpaceDE w:val="0"/>
        <w:autoSpaceDN w:val="0"/>
        <w:adjustRightInd w:val="0"/>
        <w:spacing w:after="137" w:line="240" w:lineRule="auto"/>
        <w:rPr>
          <w:rFonts w:ascii="Palatino Linotype" w:hAnsi="Palatino Linotype" w:cs="Times New Roman"/>
          <w:sz w:val="24"/>
          <w:szCs w:val="24"/>
        </w:rPr>
      </w:pPr>
      <w:r>
        <w:rPr>
          <w:rFonts w:ascii="Palatino Linotype" w:hAnsi="Palatino Linotype" w:cs="Times New Roman"/>
          <w:sz w:val="24"/>
          <w:szCs w:val="24"/>
        </w:rPr>
        <w:lastRenderedPageBreak/>
        <w:t>e) Memorials made of a stone of the colour, type, and texture used in building the church or local buildings or a stone closely similar to those in colour and texture. The Regulations list stones which are likely to be appropriate for use in a churchyard. Polished granites, marbles, or synthetic stones are not normally appropriate for use in a churchyard.</w:t>
      </w:r>
    </w:p>
    <w:p w14:paraId="1555655C" w14:textId="77777777" w:rsidR="00027E3D" w:rsidRDefault="00027E3D" w:rsidP="00027E3D">
      <w:pPr>
        <w:autoSpaceDE w:val="0"/>
        <w:autoSpaceDN w:val="0"/>
        <w:adjustRightInd w:val="0"/>
        <w:spacing w:after="137" w:line="240" w:lineRule="auto"/>
        <w:rPr>
          <w:rFonts w:ascii="Palatino Linotype" w:hAnsi="Palatino Linotype" w:cs="Times New Roman"/>
          <w:sz w:val="24"/>
          <w:szCs w:val="24"/>
        </w:rPr>
      </w:pPr>
      <w:r>
        <w:rPr>
          <w:rFonts w:ascii="Palatino Linotype" w:hAnsi="Palatino Linotype" w:cs="Times New Roman"/>
          <w:sz w:val="24"/>
          <w:szCs w:val="24"/>
        </w:rPr>
        <w:t xml:space="preserve">f) Inscriptions which are simple, reverent, and appropriate to a churchyard. They should commemorate accurately the life of the person who has died. They must also be consistent with orthodox Christian belief and should not be confined solely to expressions of personal loss or sorrow. Inscriptions need not be confined to the name and the dates of the person who has died. Inscriptions reflecting the particular character of the person being commemorated are encouraged. </w:t>
      </w:r>
    </w:p>
    <w:p w14:paraId="081E286E"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g) The parish priest may permit a small plain cross or floral symbol. With the agreement of the Archdeacon he or she may also permit a single symbol which has a particular relevance to the life of the deceased (such as the symbol of a patron saint, the tool or symbol of a particular trade, occupation, hobby, or pursuit, a regimental badge, professional insignia, or the like). Symbols may express an element of humour and the tradition of symbols in the form of a rebus or visual pun is to be encouraged. </w:t>
      </w:r>
    </w:p>
    <w:p w14:paraId="0801CBAC"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47EF3271" w14:textId="77777777" w:rsidR="00027E3D" w:rsidRDefault="00027E3D" w:rsidP="00027E3D">
      <w:pPr>
        <w:autoSpaceDE w:val="0"/>
        <w:autoSpaceDN w:val="0"/>
        <w:adjustRightInd w:val="0"/>
        <w:spacing w:after="0" w:line="240" w:lineRule="auto"/>
        <w:rPr>
          <w:rFonts w:ascii="Palatino Linotype" w:hAnsi="Palatino Linotype" w:cs="Times New Roman"/>
          <w:sz w:val="28"/>
          <w:szCs w:val="28"/>
          <w:u w:val="single"/>
        </w:rPr>
      </w:pPr>
      <w:r>
        <w:rPr>
          <w:rFonts w:ascii="Palatino Linotype" w:hAnsi="Palatino Linotype" w:cs="Times New Roman"/>
          <w:b/>
          <w:bCs/>
          <w:sz w:val="28"/>
          <w:szCs w:val="28"/>
          <w:u w:val="single"/>
        </w:rPr>
        <w:t xml:space="preserve">The Parish Priest cannot permit: </w:t>
      </w:r>
    </w:p>
    <w:p w14:paraId="3E6EF24A" w14:textId="77777777" w:rsidR="00027E3D" w:rsidRDefault="00027E3D" w:rsidP="00027E3D">
      <w:pPr>
        <w:pStyle w:val="NoSpacing"/>
        <w:rPr>
          <w:rFonts w:ascii="Palatino Linotype" w:hAnsi="Palatino Linotype" w:cs="Times New Roman"/>
          <w:sz w:val="24"/>
          <w:szCs w:val="24"/>
        </w:rPr>
      </w:pPr>
      <w:r>
        <w:rPr>
          <w:rFonts w:ascii="Palatino Linotype" w:hAnsi="Palatino Linotype" w:cs="Times New Roman"/>
          <w:sz w:val="24"/>
          <w:szCs w:val="24"/>
        </w:rPr>
        <w:t xml:space="preserve">a) Anything which is not clearly authorised by the Churchyard Regulations. </w:t>
      </w:r>
    </w:p>
    <w:p w14:paraId="4151E789" w14:textId="77777777" w:rsidR="00027E3D" w:rsidRDefault="00027E3D" w:rsidP="00027E3D">
      <w:pPr>
        <w:pStyle w:val="NoSpacing"/>
        <w:rPr>
          <w:rFonts w:ascii="Palatino Linotype" w:hAnsi="Palatino Linotype" w:cs="Times New Roman"/>
          <w:sz w:val="16"/>
          <w:szCs w:val="16"/>
        </w:rPr>
      </w:pPr>
    </w:p>
    <w:p w14:paraId="7E2C46C3" w14:textId="77777777" w:rsidR="00027E3D" w:rsidRDefault="00027E3D" w:rsidP="00027E3D">
      <w:pPr>
        <w:pStyle w:val="NoSpacing"/>
        <w:rPr>
          <w:rFonts w:ascii="Palatino Linotype" w:hAnsi="Palatino Linotype" w:cs="Times New Roman"/>
          <w:sz w:val="24"/>
          <w:szCs w:val="24"/>
        </w:rPr>
      </w:pPr>
      <w:r>
        <w:rPr>
          <w:rFonts w:ascii="Palatino Linotype" w:hAnsi="Palatino Linotype" w:cs="Times New Roman"/>
          <w:sz w:val="24"/>
          <w:szCs w:val="24"/>
        </w:rPr>
        <w:t xml:space="preserve">b) A memorial which includes kerbs, railings, or chippings. </w:t>
      </w:r>
    </w:p>
    <w:p w14:paraId="03A3986F" w14:textId="77777777" w:rsidR="00027E3D" w:rsidRDefault="00027E3D" w:rsidP="00027E3D">
      <w:pPr>
        <w:pStyle w:val="NoSpacing"/>
        <w:rPr>
          <w:rFonts w:ascii="Palatino Linotype" w:hAnsi="Palatino Linotype" w:cs="Times New Roman"/>
          <w:sz w:val="16"/>
          <w:szCs w:val="16"/>
        </w:rPr>
      </w:pPr>
    </w:p>
    <w:p w14:paraId="361B9BE3" w14:textId="77777777" w:rsidR="00027E3D" w:rsidRDefault="00027E3D" w:rsidP="00027E3D">
      <w:pPr>
        <w:pStyle w:val="NoSpacing"/>
        <w:rPr>
          <w:rFonts w:ascii="Palatino Linotype" w:hAnsi="Palatino Linotype" w:cs="Times New Roman"/>
          <w:sz w:val="24"/>
          <w:szCs w:val="24"/>
        </w:rPr>
      </w:pPr>
      <w:r>
        <w:rPr>
          <w:rFonts w:ascii="Palatino Linotype" w:hAnsi="Palatino Linotype" w:cs="Times New Roman"/>
          <w:sz w:val="24"/>
          <w:szCs w:val="24"/>
        </w:rPr>
        <w:t xml:space="preserve">c) Any memorial or element of a memorial which involves stone, concrete, metal, glass, plaster, or plastic objects whether in the form of model people, animals, or toys or otherwise. </w:t>
      </w:r>
    </w:p>
    <w:p w14:paraId="5C382AD4" w14:textId="77777777" w:rsidR="00027E3D" w:rsidRDefault="00027E3D" w:rsidP="00027E3D">
      <w:pPr>
        <w:pStyle w:val="NoSpacing"/>
        <w:rPr>
          <w:rFonts w:ascii="Palatino Linotype" w:hAnsi="Palatino Linotype" w:cs="Times New Roman"/>
          <w:sz w:val="16"/>
          <w:szCs w:val="16"/>
        </w:rPr>
      </w:pPr>
    </w:p>
    <w:p w14:paraId="71CFFF46" w14:textId="77777777" w:rsidR="00027E3D" w:rsidRDefault="00027E3D" w:rsidP="00027E3D">
      <w:pPr>
        <w:pStyle w:val="NoSpacing"/>
        <w:rPr>
          <w:rFonts w:ascii="Palatino Linotype" w:hAnsi="Palatino Linotype" w:cs="Times New Roman"/>
          <w:sz w:val="24"/>
          <w:szCs w:val="24"/>
        </w:rPr>
      </w:pPr>
      <w:r>
        <w:rPr>
          <w:rFonts w:ascii="Palatino Linotype" w:hAnsi="Palatino Linotype" w:cs="Times New Roman"/>
          <w:sz w:val="24"/>
          <w:szCs w:val="24"/>
        </w:rPr>
        <w:t xml:space="preserve">d) Any object designed to make a noise when moved by the wind. </w:t>
      </w:r>
    </w:p>
    <w:p w14:paraId="53810EB9" w14:textId="77777777" w:rsidR="00027E3D" w:rsidRDefault="00027E3D" w:rsidP="00027E3D">
      <w:pPr>
        <w:pStyle w:val="NoSpacing"/>
        <w:rPr>
          <w:rFonts w:ascii="Palatino Linotype" w:hAnsi="Palatino Linotype" w:cs="Times New Roman"/>
          <w:sz w:val="16"/>
          <w:szCs w:val="16"/>
        </w:rPr>
      </w:pPr>
    </w:p>
    <w:p w14:paraId="191EB76F" w14:textId="77777777" w:rsidR="00027E3D" w:rsidRDefault="00027E3D" w:rsidP="00027E3D">
      <w:pPr>
        <w:pStyle w:val="NoSpacing"/>
        <w:rPr>
          <w:rFonts w:ascii="Palatino Linotype" w:hAnsi="Palatino Linotype" w:cs="Times New Roman"/>
          <w:sz w:val="24"/>
          <w:szCs w:val="24"/>
        </w:rPr>
      </w:pPr>
      <w:r>
        <w:rPr>
          <w:rFonts w:ascii="Palatino Linotype" w:hAnsi="Palatino Linotype" w:cs="Times New Roman"/>
          <w:sz w:val="24"/>
          <w:szCs w:val="24"/>
        </w:rPr>
        <w:t xml:space="preserve">e) An inscription which is inaccurate, inconsistent with orthodox Christian belief, over-sentimental, flippant, or irreverent. </w:t>
      </w:r>
    </w:p>
    <w:p w14:paraId="4A6FEA33"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42788E4E" w14:textId="77777777" w:rsidR="00027E3D" w:rsidRDefault="00027E3D" w:rsidP="00027E3D">
      <w:pPr>
        <w:autoSpaceDE w:val="0"/>
        <w:autoSpaceDN w:val="0"/>
        <w:adjustRightInd w:val="0"/>
        <w:spacing w:after="0" w:line="240" w:lineRule="auto"/>
        <w:rPr>
          <w:rFonts w:ascii="Palatino Linotype" w:hAnsi="Palatino Linotype" w:cs="Times New Roman"/>
          <w:sz w:val="28"/>
          <w:szCs w:val="28"/>
          <w:u w:val="single"/>
        </w:rPr>
      </w:pPr>
      <w:r>
        <w:rPr>
          <w:rFonts w:ascii="Palatino Linotype" w:hAnsi="Palatino Linotype" w:cs="Times New Roman"/>
          <w:b/>
          <w:bCs/>
          <w:sz w:val="28"/>
          <w:szCs w:val="28"/>
          <w:u w:val="single"/>
        </w:rPr>
        <w:t xml:space="preserve">Individually Designed Memorials </w:t>
      </w:r>
    </w:p>
    <w:p w14:paraId="25F80FC5"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Churchyards can be enriched by memorials which are outside the norm whether their difference from the norm is in appearance, material, or design. Memorials which display individuality are encouraged and proposals for them are welcomed. They can demonstrate thought and imagination and can contribute to and enhance the appearance of a churchyard. It is particularly important in such instances that the memorial is well designed and is of the highest quality. It is for that reason that memorials outside the scope of the Regulations can only be permitted after a faculty (planning permission) has been granted. Those considering applying for such a memorial should consult the parish priest at an early stage. If </w:t>
      </w:r>
      <w:proofErr w:type="gramStart"/>
      <w:r>
        <w:rPr>
          <w:rFonts w:ascii="Palatino Linotype" w:hAnsi="Palatino Linotype" w:cs="Times New Roman"/>
          <w:sz w:val="24"/>
          <w:szCs w:val="24"/>
        </w:rPr>
        <w:t>necessary</w:t>
      </w:r>
      <w:proofErr w:type="gramEnd"/>
      <w:r>
        <w:rPr>
          <w:rFonts w:ascii="Palatino Linotype" w:hAnsi="Palatino Linotype" w:cs="Times New Roman"/>
          <w:sz w:val="24"/>
          <w:szCs w:val="24"/>
        </w:rPr>
        <w:t xml:space="preserve"> guidance can then be obtained from the Archdeacon or the Registry as to the procedure to be adopted. </w:t>
      </w:r>
      <w:r>
        <w:rPr>
          <w:rFonts w:ascii="Palatino Linotype" w:hAnsi="Palatino Linotype" w:cs="Times New Roman"/>
          <w:b/>
          <w:sz w:val="28"/>
          <w:szCs w:val="28"/>
        </w:rPr>
        <w:t>*</w:t>
      </w:r>
    </w:p>
    <w:p w14:paraId="3881AC58"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544F8E49" w14:textId="07D5897C" w:rsidR="00027E3D" w:rsidRDefault="00027E3D" w:rsidP="00027E3D">
      <w:pPr>
        <w:autoSpaceDE w:val="0"/>
        <w:autoSpaceDN w:val="0"/>
        <w:adjustRightInd w:val="0"/>
        <w:spacing w:after="0" w:line="240" w:lineRule="auto"/>
        <w:rPr>
          <w:rFonts w:ascii="Palatino Linotype" w:hAnsi="Palatino Linotype" w:cs="Times New Roman"/>
          <w:b/>
          <w:bCs/>
          <w:sz w:val="28"/>
          <w:szCs w:val="28"/>
          <w:u w:val="single"/>
        </w:rPr>
      </w:pPr>
    </w:p>
    <w:p w14:paraId="2607FEC3" w14:textId="1BC558D5" w:rsidR="002B730F" w:rsidRDefault="002B730F" w:rsidP="00027E3D">
      <w:pPr>
        <w:autoSpaceDE w:val="0"/>
        <w:autoSpaceDN w:val="0"/>
        <w:adjustRightInd w:val="0"/>
        <w:spacing w:after="0" w:line="240" w:lineRule="auto"/>
        <w:rPr>
          <w:rFonts w:ascii="Palatino Linotype" w:hAnsi="Palatino Linotype" w:cs="Times New Roman"/>
          <w:b/>
          <w:bCs/>
          <w:sz w:val="28"/>
          <w:szCs w:val="28"/>
          <w:u w:val="single"/>
        </w:rPr>
      </w:pPr>
    </w:p>
    <w:p w14:paraId="7CED9C9F" w14:textId="77777777" w:rsidR="002B730F" w:rsidRDefault="002B730F" w:rsidP="00027E3D">
      <w:pPr>
        <w:autoSpaceDE w:val="0"/>
        <w:autoSpaceDN w:val="0"/>
        <w:adjustRightInd w:val="0"/>
        <w:spacing w:after="0" w:line="240" w:lineRule="auto"/>
        <w:rPr>
          <w:rFonts w:ascii="Palatino Linotype" w:hAnsi="Palatino Linotype" w:cs="Times New Roman"/>
          <w:b/>
          <w:bCs/>
          <w:sz w:val="28"/>
          <w:szCs w:val="28"/>
          <w:u w:val="single"/>
        </w:rPr>
      </w:pPr>
      <w:bookmarkStart w:id="0" w:name="_GoBack"/>
      <w:bookmarkEnd w:id="0"/>
    </w:p>
    <w:p w14:paraId="61BD7326" w14:textId="16519F0E" w:rsidR="00027E3D" w:rsidRDefault="00027E3D" w:rsidP="00027E3D">
      <w:pPr>
        <w:autoSpaceDE w:val="0"/>
        <w:autoSpaceDN w:val="0"/>
        <w:adjustRightInd w:val="0"/>
        <w:spacing w:after="0" w:line="240" w:lineRule="auto"/>
        <w:rPr>
          <w:rFonts w:ascii="Palatino Linotype" w:hAnsi="Palatino Linotype" w:cs="Times New Roman"/>
          <w:sz w:val="28"/>
          <w:szCs w:val="28"/>
          <w:u w:val="single"/>
        </w:rPr>
      </w:pPr>
      <w:r>
        <w:rPr>
          <w:rFonts w:ascii="Palatino Linotype" w:hAnsi="Palatino Linotype" w:cs="Times New Roman"/>
          <w:b/>
          <w:bCs/>
          <w:sz w:val="28"/>
          <w:szCs w:val="28"/>
          <w:u w:val="single"/>
        </w:rPr>
        <w:lastRenderedPageBreak/>
        <w:t xml:space="preserve">Coffins </w:t>
      </w:r>
    </w:p>
    <w:p w14:paraId="3BF76813"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The material used for coffins must be biodegradable. As part of its stewardship of the created world the Church encourages the use of coffins made of wool, wicker, or cardboard (suitably lined). </w:t>
      </w:r>
    </w:p>
    <w:p w14:paraId="1E4FC5F1"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756962FF" w14:textId="77777777" w:rsidR="00027E3D" w:rsidRDefault="00027E3D" w:rsidP="00027E3D">
      <w:pPr>
        <w:autoSpaceDE w:val="0"/>
        <w:autoSpaceDN w:val="0"/>
        <w:adjustRightInd w:val="0"/>
        <w:spacing w:after="0" w:line="240" w:lineRule="auto"/>
        <w:rPr>
          <w:rFonts w:ascii="Palatino Linotype" w:hAnsi="Palatino Linotype" w:cs="Times New Roman"/>
          <w:sz w:val="28"/>
          <w:szCs w:val="28"/>
          <w:u w:val="single"/>
        </w:rPr>
      </w:pPr>
      <w:r>
        <w:rPr>
          <w:rFonts w:ascii="Palatino Linotype" w:hAnsi="Palatino Linotype" w:cs="Times New Roman"/>
          <w:b/>
          <w:bCs/>
          <w:sz w:val="28"/>
          <w:szCs w:val="28"/>
          <w:u w:val="single"/>
        </w:rPr>
        <w:t xml:space="preserve">Flowers and other Items </w:t>
      </w:r>
    </w:p>
    <w:p w14:paraId="6707D688"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r>
        <w:rPr>
          <w:rFonts w:ascii="Palatino Linotype" w:hAnsi="Palatino Linotype" w:cs="Times New Roman"/>
          <w:sz w:val="24"/>
          <w:szCs w:val="24"/>
        </w:rPr>
        <w:t xml:space="preserve">Artificial flowers are not permitted. By way of exception to this prohibition the placing of wreaths and poppies is permitted in the periods of and leading up to Remembrance Day, Christmas, and Easter and on the anniversaries of death or marriage. Such items are to be removed not more than one month after those occasions No other portable or man-made items are to be left on a grave except that such items may be left in position for the period of no more than one calendar month after a funeral. They must then be removed. </w:t>
      </w:r>
    </w:p>
    <w:p w14:paraId="32BE1006"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4079903E"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129F811A" w14:textId="77777777" w:rsidR="00027E3D" w:rsidRDefault="00027E3D" w:rsidP="00027E3D">
      <w:pPr>
        <w:pStyle w:val="NoSpacing"/>
        <w:rPr>
          <w:rFonts w:ascii="Palatino Linotype" w:hAnsi="Palatino Linotype" w:cs="Times New Roman"/>
          <w:b/>
          <w:sz w:val="24"/>
          <w:szCs w:val="24"/>
          <w:u w:val="single"/>
        </w:rPr>
      </w:pPr>
      <w:r>
        <w:rPr>
          <w:rFonts w:ascii="Palatino Linotype" w:hAnsi="Palatino Linotype" w:cs="Times New Roman"/>
          <w:b/>
          <w:sz w:val="24"/>
          <w:szCs w:val="24"/>
          <w:u w:val="single"/>
        </w:rPr>
        <w:t>A written application for a memorial must be made on the official diocesan form. No arrangements should be made with a monumental mason before permission has been given for the proposed memorial. Those considering the erection of a memorial are strongly recommended to consult the parish priest at an early stage.</w:t>
      </w:r>
    </w:p>
    <w:p w14:paraId="0C288F7A" w14:textId="77777777" w:rsidR="00027E3D" w:rsidRDefault="00027E3D" w:rsidP="00027E3D">
      <w:pPr>
        <w:pStyle w:val="NoSpacing"/>
        <w:rPr>
          <w:rFonts w:ascii="Palatino Linotype" w:hAnsi="Palatino Linotype" w:cs="Times New Roman"/>
          <w:b/>
          <w:sz w:val="24"/>
          <w:szCs w:val="24"/>
          <w:u w:val="single"/>
        </w:rPr>
      </w:pPr>
    </w:p>
    <w:p w14:paraId="0B14E44F" w14:textId="77777777" w:rsidR="00027E3D" w:rsidRDefault="00027E3D" w:rsidP="00027E3D">
      <w:pPr>
        <w:pStyle w:val="NoSpacing"/>
        <w:rPr>
          <w:rFonts w:ascii="Palatino Linotype" w:hAnsi="Palatino Linotype" w:cs="Times New Roman"/>
          <w:b/>
          <w:sz w:val="24"/>
          <w:szCs w:val="24"/>
          <w:u w:val="single"/>
        </w:rPr>
      </w:pPr>
    </w:p>
    <w:p w14:paraId="3B876BE3" w14:textId="77777777" w:rsidR="00027E3D" w:rsidRDefault="00027E3D" w:rsidP="00027E3D">
      <w:pPr>
        <w:autoSpaceDE w:val="0"/>
        <w:autoSpaceDN w:val="0"/>
        <w:adjustRightInd w:val="0"/>
        <w:spacing w:after="0" w:line="240" w:lineRule="auto"/>
        <w:rPr>
          <w:rFonts w:ascii="Palatino Linotype" w:hAnsi="Palatino Linotype" w:cs="Times New Roman"/>
          <w:sz w:val="24"/>
          <w:szCs w:val="24"/>
        </w:rPr>
      </w:pPr>
    </w:p>
    <w:p w14:paraId="5542BE5A" w14:textId="77777777" w:rsidR="00027E3D" w:rsidRDefault="00027E3D" w:rsidP="00027E3D">
      <w:pPr>
        <w:autoSpaceDE w:val="0"/>
        <w:autoSpaceDN w:val="0"/>
        <w:adjustRightInd w:val="0"/>
        <w:spacing w:after="0" w:line="240" w:lineRule="auto"/>
        <w:rPr>
          <w:rFonts w:ascii="Palatino Linotype" w:hAnsi="Palatino Linotype" w:cs="Times New Roman"/>
          <w:i/>
          <w:sz w:val="24"/>
          <w:szCs w:val="24"/>
        </w:rPr>
      </w:pPr>
      <w:r>
        <w:rPr>
          <w:rFonts w:ascii="Palatino Linotype" w:hAnsi="Palatino Linotype" w:cs="Times New Roman"/>
          <w:b/>
          <w:sz w:val="28"/>
          <w:szCs w:val="28"/>
        </w:rPr>
        <w:t>*</w:t>
      </w:r>
      <w:r>
        <w:rPr>
          <w:rFonts w:ascii="Palatino Linotype" w:hAnsi="Palatino Linotype" w:cs="Times New Roman"/>
          <w:b/>
          <w:sz w:val="24"/>
          <w:szCs w:val="24"/>
        </w:rPr>
        <w:t xml:space="preserve"> </w:t>
      </w:r>
      <w:r>
        <w:rPr>
          <w:rFonts w:ascii="Palatino Linotype" w:hAnsi="Palatino Linotype" w:cs="Times New Roman"/>
          <w:i/>
          <w:sz w:val="24"/>
          <w:szCs w:val="24"/>
        </w:rPr>
        <w:t>Should you consider it necessary to make further enquiries of the Diocesan Registrar or the Archdeacon, these are the contact details you will need:</w:t>
      </w:r>
    </w:p>
    <w:p w14:paraId="7C8D6932" w14:textId="77777777" w:rsidR="00027E3D" w:rsidRDefault="00027E3D" w:rsidP="00027E3D">
      <w:pPr>
        <w:autoSpaceDE w:val="0"/>
        <w:autoSpaceDN w:val="0"/>
        <w:adjustRightInd w:val="0"/>
        <w:spacing w:after="0" w:line="240" w:lineRule="auto"/>
        <w:rPr>
          <w:rFonts w:ascii="Palatino Linotype" w:hAnsi="Palatino Linotype" w:cs="Times New Roman"/>
          <w:i/>
          <w:sz w:val="24"/>
          <w:szCs w:val="24"/>
        </w:rPr>
      </w:pPr>
    </w:p>
    <w:p w14:paraId="58098F96" w14:textId="77777777" w:rsidR="00027E3D" w:rsidRDefault="00027E3D" w:rsidP="00027E3D">
      <w:pPr>
        <w:pStyle w:val="NoSpacing"/>
        <w:rPr>
          <w:rFonts w:ascii="Palatino Linotype" w:hAnsi="Palatino Linotype" w:cs="Times New Roman"/>
          <w:i/>
          <w:sz w:val="24"/>
          <w:szCs w:val="24"/>
        </w:rPr>
      </w:pPr>
      <w:r>
        <w:rPr>
          <w:rFonts w:ascii="Palatino Linotype" w:hAnsi="Palatino Linotype" w:cs="Times New Roman"/>
          <w:i/>
          <w:sz w:val="24"/>
          <w:szCs w:val="24"/>
        </w:rPr>
        <w:t xml:space="preserve">The Diocesan Registrar, FBC </w:t>
      </w:r>
      <w:proofErr w:type="spellStart"/>
      <w:r>
        <w:rPr>
          <w:rFonts w:ascii="Palatino Linotype" w:hAnsi="Palatino Linotype" w:cs="Times New Roman"/>
          <w:i/>
          <w:sz w:val="24"/>
          <w:szCs w:val="24"/>
        </w:rPr>
        <w:t>Manby</w:t>
      </w:r>
      <w:proofErr w:type="spellEnd"/>
      <w:r>
        <w:rPr>
          <w:rFonts w:ascii="Palatino Linotype" w:hAnsi="Palatino Linotype" w:cs="Times New Roman"/>
          <w:i/>
          <w:sz w:val="24"/>
          <w:szCs w:val="24"/>
        </w:rPr>
        <w:t xml:space="preserve"> </w:t>
      </w:r>
      <w:proofErr w:type="spellStart"/>
      <w:r>
        <w:rPr>
          <w:rFonts w:ascii="Palatino Linotype" w:hAnsi="Palatino Linotype" w:cs="Times New Roman"/>
          <w:i/>
          <w:sz w:val="24"/>
          <w:szCs w:val="24"/>
        </w:rPr>
        <w:t>Bowdler</w:t>
      </w:r>
      <w:proofErr w:type="spellEnd"/>
      <w:r>
        <w:rPr>
          <w:rFonts w:ascii="Palatino Linotype" w:hAnsi="Palatino Linotype" w:cs="Times New Roman"/>
          <w:i/>
          <w:sz w:val="24"/>
          <w:szCs w:val="24"/>
        </w:rPr>
        <w:t xml:space="preserve"> LLP, Routh House, Hall Park Way, Telford TF3 4NJ (Registry phone number: 01952 211303);</w:t>
      </w:r>
    </w:p>
    <w:p w14:paraId="01D6410B" w14:textId="77777777" w:rsidR="00027E3D" w:rsidRDefault="00027E3D" w:rsidP="00027E3D">
      <w:pPr>
        <w:pStyle w:val="NoSpacing"/>
        <w:rPr>
          <w:rFonts w:ascii="Palatino Linotype" w:hAnsi="Palatino Linotype" w:cs="Times New Roman"/>
          <w:i/>
          <w:sz w:val="24"/>
          <w:szCs w:val="24"/>
        </w:rPr>
      </w:pPr>
    </w:p>
    <w:p w14:paraId="1389E46B" w14:textId="77777777" w:rsidR="00027E3D" w:rsidRDefault="00027E3D" w:rsidP="00027E3D">
      <w:pPr>
        <w:pStyle w:val="NoSpacing"/>
        <w:rPr>
          <w:rFonts w:ascii="Palatino Linotype" w:hAnsi="Palatino Linotype" w:cs="Times New Roman"/>
          <w:i/>
          <w:sz w:val="24"/>
          <w:szCs w:val="24"/>
        </w:rPr>
      </w:pPr>
      <w:r>
        <w:rPr>
          <w:rFonts w:ascii="Palatino Linotype" w:hAnsi="Palatino Linotype" w:cs="Times New Roman"/>
          <w:i/>
          <w:sz w:val="24"/>
          <w:szCs w:val="24"/>
        </w:rPr>
        <w:t>The Archdeacon of Stoke, 39 The Brackens, Clayton, Newcastle-under-Lyme, ST5 4LJ (01782 663066)</w:t>
      </w:r>
    </w:p>
    <w:p w14:paraId="2C0C90CD" w14:textId="77777777" w:rsidR="00027E3D" w:rsidRDefault="00027E3D" w:rsidP="00027E3D">
      <w:pPr>
        <w:pStyle w:val="NoSpacing"/>
        <w:rPr>
          <w:rFonts w:ascii="Palatino Linotype" w:hAnsi="Palatino Linotype" w:cs="Times New Roman"/>
          <w:i/>
          <w:sz w:val="28"/>
          <w:szCs w:val="28"/>
        </w:rPr>
      </w:pPr>
    </w:p>
    <w:p w14:paraId="791BCE3A" w14:textId="77777777" w:rsidR="00027E3D" w:rsidRDefault="00027E3D" w:rsidP="00027E3D">
      <w:pPr>
        <w:pStyle w:val="NoSpacing"/>
        <w:rPr>
          <w:rFonts w:ascii="Palatino Linotype" w:hAnsi="Palatino Linotype" w:cs="Times New Roman"/>
          <w:i/>
          <w:sz w:val="28"/>
          <w:szCs w:val="28"/>
        </w:rPr>
      </w:pPr>
    </w:p>
    <w:p w14:paraId="19F0682A" w14:textId="77777777" w:rsidR="00AA100E" w:rsidRDefault="00027E3D" w:rsidP="00AA100E">
      <w:pPr>
        <w:jc w:val="right"/>
        <w:rPr>
          <w:rFonts w:ascii="Palatino Linotype" w:hAnsi="Palatino Linotype" w:cs="Times New Roman"/>
          <w:i/>
          <w:sz w:val="28"/>
          <w:szCs w:val="28"/>
        </w:rPr>
      </w:pP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r>
      <w:r>
        <w:rPr>
          <w:rFonts w:ascii="Palatino Linotype" w:hAnsi="Palatino Linotype" w:cs="Times New Roman"/>
          <w:i/>
          <w:sz w:val="28"/>
          <w:szCs w:val="28"/>
        </w:rPr>
        <w:tab/>
        <w:t xml:space="preserve">          </w:t>
      </w:r>
    </w:p>
    <w:p w14:paraId="3660DF8E" w14:textId="77777777" w:rsidR="00AA100E" w:rsidRDefault="00AA100E" w:rsidP="00AA100E">
      <w:pPr>
        <w:jc w:val="right"/>
        <w:rPr>
          <w:rFonts w:ascii="Palatino Linotype" w:hAnsi="Palatino Linotype" w:cs="Times New Roman"/>
          <w:i/>
          <w:sz w:val="28"/>
          <w:szCs w:val="28"/>
        </w:rPr>
      </w:pPr>
    </w:p>
    <w:p w14:paraId="1D3E10BD" w14:textId="77777777" w:rsidR="00AA100E" w:rsidRDefault="00AA100E" w:rsidP="00AA100E">
      <w:pPr>
        <w:jc w:val="right"/>
        <w:rPr>
          <w:rFonts w:ascii="Palatino Linotype" w:hAnsi="Palatino Linotype" w:cs="Times New Roman"/>
          <w:i/>
          <w:sz w:val="28"/>
          <w:szCs w:val="28"/>
        </w:rPr>
      </w:pPr>
    </w:p>
    <w:p w14:paraId="4C1F1812" w14:textId="77777777" w:rsidR="00AA100E" w:rsidRDefault="00AA100E" w:rsidP="00AA100E">
      <w:pPr>
        <w:jc w:val="right"/>
        <w:rPr>
          <w:rFonts w:ascii="Palatino Linotype" w:hAnsi="Palatino Linotype" w:cs="Times New Roman"/>
          <w:i/>
          <w:sz w:val="28"/>
          <w:szCs w:val="28"/>
        </w:rPr>
      </w:pPr>
    </w:p>
    <w:p w14:paraId="5EF3172F" w14:textId="77777777" w:rsidR="00AA100E" w:rsidRDefault="00AA100E" w:rsidP="00AA100E">
      <w:pPr>
        <w:jc w:val="right"/>
        <w:rPr>
          <w:rFonts w:ascii="Palatino Linotype" w:hAnsi="Palatino Linotype" w:cs="Times New Roman"/>
          <w:i/>
          <w:sz w:val="28"/>
          <w:szCs w:val="28"/>
        </w:rPr>
      </w:pPr>
    </w:p>
    <w:p w14:paraId="18104C85" w14:textId="77777777" w:rsidR="00AA100E" w:rsidRDefault="00AA100E" w:rsidP="00AA100E">
      <w:pPr>
        <w:jc w:val="right"/>
        <w:rPr>
          <w:rFonts w:ascii="Palatino Linotype" w:hAnsi="Palatino Linotype" w:cs="Times New Roman"/>
          <w:i/>
          <w:sz w:val="28"/>
          <w:szCs w:val="28"/>
        </w:rPr>
      </w:pPr>
    </w:p>
    <w:p w14:paraId="3C423A00" w14:textId="44545146" w:rsidR="00A658DF" w:rsidRDefault="00027E3D" w:rsidP="00AA100E">
      <w:pPr>
        <w:jc w:val="right"/>
      </w:pPr>
      <w:r>
        <w:rPr>
          <w:rFonts w:ascii="Palatino Linotype" w:hAnsi="Palatino Linotype" w:cs="Times New Roman"/>
          <w:i/>
          <w:sz w:val="28"/>
          <w:szCs w:val="28"/>
        </w:rPr>
        <w:t xml:space="preserve"> </w:t>
      </w:r>
      <w:r>
        <w:rPr>
          <w:rFonts w:ascii="Palatino Linotype" w:hAnsi="Palatino Linotype" w:cs="Times New Roman"/>
          <w:i/>
          <w:sz w:val="24"/>
          <w:szCs w:val="24"/>
        </w:rPr>
        <w:t>Updated 201</w:t>
      </w:r>
      <w:r w:rsidR="00AA100E">
        <w:rPr>
          <w:rFonts w:ascii="Palatino Linotype" w:hAnsi="Palatino Linotype" w:cs="Times New Roman"/>
          <w:i/>
          <w:sz w:val="24"/>
          <w:szCs w:val="24"/>
        </w:rPr>
        <w:t>9</w:t>
      </w:r>
    </w:p>
    <w:sectPr w:rsidR="00A658DF" w:rsidSect="00027E3D">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C2"/>
    <w:rsid w:val="00027E3D"/>
    <w:rsid w:val="002B730F"/>
    <w:rsid w:val="00347DD5"/>
    <w:rsid w:val="003A64C1"/>
    <w:rsid w:val="003B14F7"/>
    <w:rsid w:val="006E70D7"/>
    <w:rsid w:val="00A658DF"/>
    <w:rsid w:val="00AA100E"/>
    <w:rsid w:val="00B751C2"/>
    <w:rsid w:val="00F0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F089"/>
  <w15:chartTrackingRefBased/>
  <w15:docId w15:val="{E477C135-815A-482A-9690-6A66133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7E3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E3D"/>
    <w:pPr>
      <w:spacing w:after="0" w:line="240" w:lineRule="auto"/>
    </w:pPr>
  </w:style>
  <w:style w:type="paragraph" w:styleId="NormalWeb">
    <w:name w:val="Normal (Web)"/>
    <w:basedOn w:val="Normal"/>
    <w:uiPriority w:val="99"/>
    <w:semiHidden/>
    <w:unhideWhenUsed/>
    <w:rsid w:val="00347D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3947">
      <w:bodyDiv w:val="1"/>
      <w:marLeft w:val="0"/>
      <w:marRight w:val="0"/>
      <w:marTop w:val="0"/>
      <w:marBottom w:val="0"/>
      <w:divBdr>
        <w:top w:val="none" w:sz="0" w:space="0" w:color="auto"/>
        <w:left w:val="none" w:sz="0" w:space="0" w:color="auto"/>
        <w:bottom w:val="none" w:sz="0" w:space="0" w:color="auto"/>
        <w:right w:val="none" w:sz="0" w:space="0" w:color="auto"/>
      </w:divBdr>
      <w:divsChild>
        <w:div w:id="921645420">
          <w:marLeft w:val="0"/>
          <w:marRight w:val="0"/>
          <w:marTop w:val="0"/>
          <w:marBottom w:val="0"/>
          <w:divBdr>
            <w:top w:val="none" w:sz="0" w:space="0" w:color="auto"/>
            <w:left w:val="none" w:sz="0" w:space="0" w:color="auto"/>
            <w:bottom w:val="none" w:sz="0" w:space="0" w:color="auto"/>
            <w:right w:val="none" w:sz="0" w:space="0" w:color="auto"/>
          </w:divBdr>
          <w:divsChild>
            <w:div w:id="464931413">
              <w:marLeft w:val="0"/>
              <w:marRight w:val="0"/>
              <w:marTop w:val="0"/>
              <w:marBottom w:val="0"/>
              <w:divBdr>
                <w:top w:val="none" w:sz="0" w:space="0" w:color="auto"/>
                <w:left w:val="none" w:sz="0" w:space="0" w:color="auto"/>
                <w:bottom w:val="none" w:sz="0" w:space="0" w:color="auto"/>
                <w:right w:val="none" w:sz="0" w:space="0" w:color="auto"/>
              </w:divBdr>
              <w:divsChild>
                <w:div w:id="1691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8221">
      <w:bodyDiv w:val="1"/>
      <w:marLeft w:val="0"/>
      <w:marRight w:val="0"/>
      <w:marTop w:val="0"/>
      <w:marBottom w:val="0"/>
      <w:divBdr>
        <w:top w:val="none" w:sz="0" w:space="0" w:color="auto"/>
        <w:left w:val="none" w:sz="0" w:space="0" w:color="auto"/>
        <w:bottom w:val="none" w:sz="0" w:space="0" w:color="auto"/>
        <w:right w:val="none" w:sz="0" w:space="0" w:color="auto"/>
      </w:divBdr>
      <w:divsChild>
        <w:div w:id="938221034">
          <w:marLeft w:val="0"/>
          <w:marRight w:val="0"/>
          <w:marTop w:val="0"/>
          <w:marBottom w:val="0"/>
          <w:divBdr>
            <w:top w:val="none" w:sz="0" w:space="0" w:color="auto"/>
            <w:left w:val="none" w:sz="0" w:space="0" w:color="auto"/>
            <w:bottom w:val="none" w:sz="0" w:space="0" w:color="auto"/>
            <w:right w:val="none" w:sz="0" w:space="0" w:color="auto"/>
          </w:divBdr>
          <w:divsChild>
            <w:div w:id="1367411364">
              <w:marLeft w:val="0"/>
              <w:marRight w:val="0"/>
              <w:marTop w:val="0"/>
              <w:marBottom w:val="0"/>
              <w:divBdr>
                <w:top w:val="none" w:sz="0" w:space="0" w:color="auto"/>
                <w:left w:val="none" w:sz="0" w:space="0" w:color="auto"/>
                <w:bottom w:val="none" w:sz="0" w:space="0" w:color="auto"/>
                <w:right w:val="none" w:sz="0" w:space="0" w:color="auto"/>
              </w:divBdr>
              <w:divsChild>
                <w:div w:id="1999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8123">
      <w:bodyDiv w:val="1"/>
      <w:marLeft w:val="0"/>
      <w:marRight w:val="0"/>
      <w:marTop w:val="0"/>
      <w:marBottom w:val="0"/>
      <w:divBdr>
        <w:top w:val="none" w:sz="0" w:space="0" w:color="auto"/>
        <w:left w:val="none" w:sz="0" w:space="0" w:color="auto"/>
        <w:bottom w:val="none" w:sz="0" w:space="0" w:color="auto"/>
        <w:right w:val="none" w:sz="0" w:space="0" w:color="auto"/>
      </w:divBdr>
      <w:divsChild>
        <w:div w:id="1768844670">
          <w:marLeft w:val="0"/>
          <w:marRight w:val="0"/>
          <w:marTop w:val="0"/>
          <w:marBottom w:val="0"/>
          <w:divBdr>
            <w:top w:val="none" w:sz="0" w:space="0" w:color="auto"/>
            <w:left w:val="none" w:sz="0" w:space="0" w:color="auto"/>
            <w:bottom w:val="none" w:sz="0" w:space="0" w:color="auto"/>
            <w:right w:val="none" w:sz="0" w:space="0" w:color="auto"/>
          </w:divBdr>
          <w:divsChild>
            <w:div w:id="1938323604">
              <w:marLeft w:val="0"/>
              <w:marRight w:val="0"/>
              <w:marTop w:val="0"/>
              <w:marBottom w:val="0"/>
              <w:divBdr>
                <w:top w:val="none" w:sz="0" w:space="0" w:color="auto"/>
                <w:left w:val="none" w:sz="0" w:space="0" w:color="auto"/>
                <w:bottom w:val="none" w:sz="0" w:space="0" w:color="auto"/>
                <w:right w:val="none" w:sz="0" w:space="0" w:color="auto"/>
              </w:divBdr>
              <w:divsChild>
                <w:div w:id="1306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2083">
      <w:bodyDiv w:val="1"/>
      <w:marLeft w:val="0"/>
      <w:marRight w:val="0"/>
      <w:marTop w:val="0"/>
      <w:marBottom w:val="0"/>
      <w:divBdr>
        <w:top w:val="none" w:sz="0" w:space="0" w:color="auto"/>
        <w:left w:val="none" w:sz="0" w:space="0" w:color="auto"/>
        <w:bottom w:val="none" w:sz="0" w:space="0" w:color="auto"/>
        <w:right w:val="none" w:sz="0" w:space="0" w:color="auto"/>
      </w:divBdr>
    </w:div>
    <w:div w:id="1928077388">
      <w:bodyDiv w:val="1"/>
      <w:marLeft w:val="0"/>
      <w:marRight w:val="0"/>
      <w:marTop w:val="0"/>
      <w:marBottom w:val="0"/>
      <w:divBdr>
        <w:top w:val="none" w:sz="0" w:space="0" w:color="auto"/>
        <w:left w:val="none" w:sz="0" w:space="0" w:color="auto"/>
        <w:bottom w:val="none" w:sz="0" w:space="0" w:color="auto"/>
        <w:right w:val="none" w:sz="0" w:space="0" w:color="auto"/>
      </w:divBdr>
      <w:divsChild>
        <w:div w:id="1002393318">
          <w:marLeft w:val="0"/>
          <w:marRight w:val="0"/>
          <w:marTop w:val="0"/>
          <w:marBottom w:val="0"/>
          <w:divBdr>
            <w:top w:val="none" w:sz="0" w:space="0" w:color="auto"/>
            <w:left w:val="none" w:sz="0" w:space="0" w:color="auto"/>
            <w:bottom w:val="none" w:sz="0" w:space="0" w:color="auto"/>
            <w:right w:val="none" w:sz="0" w:space="0" w:color="auto"/>
          </w:divBdr>
          <w:divsChild>
            <w:div w:id="135609083">
              <w:marLeft w:val="0"/>
              <w:marRight w:val="0"/>
              <w:marTop w:val="0"/>
              <w:marBottom w:val="0"/>
              <w:divBdr>
                <w:top w:val="none" w:sz="0" w:space="0" w:color="auto"/>
                <w:left w:val="none" w:sz="0" w:space="0" w:color="auto"/>
                <w:bottom w:val="none" w:sz="0" w:space="0" w:color="auto"/>
                <w:right w:val="none" w:sz="0" w:space="0" w:color="auto"/>
              </w:divBdr>
              <w:divsChild>
                <w:div w:id="786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Griffiths</dc:creator>
  <cp:keywords/>
  <dc:description/>
  <cp:lastModifiedBy>Jules Walker</cp:lastModifiedBy>
  <cp:revision>5</cp:revision>
  <cp:lastPrinted>2019-08-27T08:23:00Z</cp:lastPrinted>
  <dcterms:created xsi:type="dcterms:W3CDTF">2019-08-07T01:11:00Z</dcterms:created>
  <dcterms:modified xsi:type="dcterms:W3CDTF">2019-08-27T08:34:00Z</dcterms:modified>
</cp:coreProperties>
</file>